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KaiTi" w:cs="KaiTi" w:eastAsia="KaiTi" w:hAnsi="KaiTi"/>
          <w:b w:val="1"/>
          <w:sz w:val="28"/>
          <w:szCs w:val="28"/>
          <w:rtl w:val="0"/>
        </w:rPr>
        <w:t xml:space="preserve">生词表：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New Words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-666749</wp:posOffset>
            </wp:positionH>
            <wp:positionV relativeFrom="paragraph">
              <wp:posOffset>114300</wp:posOffset>
            </wp:positionV>
            <wp:extent cx="662892" cy="662892"/>
            <wp:effectExtent b="0" l="0" r="0" t="0"/>
            <wp:wrapNone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892" cy="6628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Chinese characters follow specific rules that help us understand and remember them better. Learning the character components, stroke order and structure helps us become better readers in Chinese.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8175"/>
        <w:tblGridChange w:id="0">
          <w:tblGrid>
            <w:gridCol w:w="1185"/>
            <w:gridCol w:w="8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KaiTi" w:cs="KaiTi" w:eastAsia="KaiTi" w:hAnsi="KaiTi"/>
                <w:sz w:val="32"/>
                <w:szCs w:val="32"/>
              </w:rPr>
            </w:pPr>
            <w:r w:rsidDel="00000000" w:rsidR="00000000" w:rsidRPr="00000000">
              <w:rPr>
                <w:rFonts w:ascii="KaiTi" w:cs="KaiTi" w:eastAsia="KaiTi" w:hAnsi="KaiTi"/>
                <w:sz w:val="32"/>
                <w:szCs w:val="32"/>
                <w:rtl w:val="0"/>
              </w:rPr>
              <w:t xml:space="preserve">爬山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pá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shān -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to climb a mountain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KaiTi" w:cs="KaiTi" w:eastAsia="KaiTi" w:hAnsi="KaiTi"/>
                <w:sz w:val="60"/>
                <w:szCs w:val="60"/>
              </w:rPr>
            </w:pPr>
            <w:r w:rsidDel="00000000" w:rsidR="00000000" w:rsidRPr="00000000">
              <w:rPr>
                <w:rFonts w:ascii="KaiTi" w:cs="KaiTi" w:eastAsia="KaiTi" w:hAnsi="KaiTi"/>
                <w:sz w:val="60"/>
                <w:szCs w:val="60"/>
                <w:rtl w:val="0"/>
              </w:rPr>
              <w:t xml:space="preserve">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KaiTi" w:cs="KaiTi" w:eastAsia="KaiTi" w:hAnsi="KaiTi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KaiTi" w:cs="KaiTi" w:eastAsia="KaiTi" w:hAnsi="KaiTi"/>
                <w:color w:val="333333"/>
                <w:sz w:val="32"/>
                <w:szCs w:val="32"/>
                <w:rtl w:val="0"/>
              </w:rPr>
              <w:t xml:space="preserve">爪            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highlight w:val="white"/>
                <w:rtl w:val="0"/>
              </w:rPr>
              <w:t xml:space="preserve">(color in the character with different colors to indicate the components)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47626</wp:posOffset>
                  </wp:positionV>
                  <wp:extent cx="491565" cy="447675"/>
                  <wp:effectExtent b="0" l="0" r="0" t="0"/>
                  <wp:wrapSquare wrapText="bothSides" distB="114300" distT="114300" distL="114300" distR="114300"/>
                  <wp:docPr id="10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565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Fonts w:ascii="KaiTi" w:cs="KaiTi" w:eastAsia="KaiTi" w:hAnsi="KaiTi"/>
                <w:color w:val="333333"/>
                <w:sz w:val="32"/>
                <w:szCs w:val="32"/>
                <w:rtl w:val="0"/>
              </w:rPr>
              <w:t xml:space="preserve">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KaiTi" w:cs="KaiTi" w:eastAsia="KaiTi" w:hAnsi="KaiTi"/>
                <w:sz w:val="28"/>
                <w:szCs w:val="28"/>
              </w:rPr>
            </w:pPr>
            <w:r w:rsidDel="00000000" w:rsidR="00000000" w:rsidRPr="00000000">
              <w:rPr>
                <w:rFonts w:ascii="KaiTi" w:cs="KaiTi" w:eastAsia="KaiTi" w:hAnsi="KaiTi"/>
                <w:sz w:val="28"/>
                <w:szCs w:val="28"/>
              </w:rPr>
              <w:drawing>
                <wp:inline distB="114300" distT="114300" distL="114300" distR="114300">
                  <wp:extent cx="5810250" cy="1054100"/>
                  <wp:effectExtent b="0" l="0" r="0" t="0"/>
                  <wp:docPr id="13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1054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KaiTi" w:cs="KaiTi" w:eastAsia="KaiTi" w:hAnsi="KaiTi"/>
                <w:sz w:val="32"/>
                <w:szCs w:val="32"/>
              </w:rPr>
            </w:pPr>
            <w:r w:rsidDel="00000000" w:rsidR="00000000" w:rsidRPr="00000000">
              <w:rPr>
                <w:rFonts w:ascii="KaiTi" w:cs="KaiTi" w:eastAsia="KaiTi" w:hAnsi="KaiTi"/>
                <w:sz w:val="32"/>
                <w:szCs w:val="32"/>
                <w:rtl w:val="0"/>
              </w:rPr>
              <w:t xml:space="preserve">划船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huá chuán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row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boat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rowing / crew (sport)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KaiTi" w:cs="KaiTi" w:eastAsia="KaiTi" w:hAnsi="KaiTi"/>
                <w:sz w:val="60"/>
                <w:szCs w:val="60"/>
              </w:rPr>
            </w:pPr>
            <w:r w:rsidDel="00000000" w:rsidR="00000000" w:rsidRPr="00000000">
              <w:rPr>
                <w:rFonts w:ascii="KaiTi" w:cs="KaiTi" w:eastAsia="KaiTi" w:hAnsi="KaiTi"/>
                <w:sz w:val="60"/>
                <w:szCs w:val="60"/>
                <w:rtl w:val="0"/>
              </w:rPr>
              <w:t xml:space="preserve">划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KaiTi" w:cs="KaiTi" w:eastAsia="KaiTi" w:hAnsi="KaiTi"/>
                <w:sz w:val="32"/>
                <w:szCs w:val="32"/>
              </w:rPr>
            </w:pPr>
            <w:r w:rsidDel="00000000" w:rsidR="00000000" w:rsidRPr="00000000">
              <w:rPr>
                <w:rFonts w:ascii="KaiTi" w:cs="KaiTi" w:eastAsia="KaiTi" w:hAnsi="KaiTi"/>
                <w:sz w:val="32"/>
                <w:szCs w:val="32"/>
                <w:rtl w:val="0"/>
              </w:rPr>
              <w:t xml:space="preserve">戈</w:t>
            </w:r>
            <w:r w:rsidDel="00000000" w:rsidR="00000000" w:rsidRPr="00000000">
              <w:rPr>
                <w:rFonts w:ascii="KaiTi" w:cs="KaiTi" w:eastAsia="KaiTi" w:hAnsi="KaiTi"/>
                <w:color w:val="333333"/>
                <w:sz w:val="32"/>
                <w:szCs w:val="32"/>
                <w:rtl w:val="0"/>
              </w:rPr>
              <w:t xml:space="preserve">            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highlight w:val="white"/>
                <w:rtl w:val="0"/>
              </w:rPr>
              <w:t xml:space="preserve">(color in the character with different colors to indicate the components)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395288</wp:posOffset>
                  </wp:positionH>
                  <wp:positionV relativeFrom="paragraph">
                    <wp:posOffset>47626</wp:posOffset>
                  </wp:positionV>
                  <wp:extent cx="396843" cy="446449"/>
                  <wp:effectExtent b="0" l="0" r="0" t="0"/>
                  <wp:wrapSquare wrapText="bothSides" distB="114300" distT="114300" distL="114300" distR="11430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43" cy="4464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Fonts w:ascii="KaiTi" w:cs="KaiTi" w:eastAsia="KaiTi" w:hAnsi="KaiTi"/>
                <w:sz w:val="32"/>
                <w:szCs w:val="32"/>
                <w:rtl w:val="0"/>
              </w:rPr>
              <w:t xml:space="preserve">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KaiTi" w:cs="KaiTi" w:eastAsia="KaiTi" w:hAnsi="KaiTi"/>
                <w:sz w:val="48"/>
                <w:szCs w:val="48"/>
              </w:rPr>
            </w:pPr>
            <w:r w:rsidDel="00000000" w:rsidR="00000000" w:rsidRPr="00000000">
              <w:rPr>
                <w:rFonts w:ascii="KaiTi" w:cs="KaiTi" w:eastAsia="KaiTi" w:hAnsi="KaiTi"/>
                <w:sz w:val="48"/>
                <w:szCs w:val="48"/>
              </w:rPr>
              <w:drawing>
                <wp:inline distB="114300" distT="114300" distL="114300" distR="114300">
                  <wp:extent cx="5810250" cy="1041400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1041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KaiTi" w:cs="KaiTi" w:eastAsia="KaiTi" w:hAnsi="KaiTi"/>
                <w:sz w:val="60"/>
                <w:szCs w:val="60"/>
              </w:rPr>
            </w:pPr>
            <w:r w:rsidDel="00000000" w:rsidR="00000000" w:rsidRPr="00000000">
              <w:rPr>
                <w:rFonts w:ascii="KaiTi" w:cs="KaiTi" w:eastAsia="KaiTi" w:hAnsi="KaiTi"/>
                <w:sz w:val="60"/>
                <w:szCs w:val="60"/>
                <w:rtl w:val="0"/>
              </w:rPr>
              <w:t xml:space="preserve">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KaiTi" w:cs="KaiTi" w:eastAsia="KaiTi" w:hAnsi="KaiTi"/>
                <w:sz w:val="32"/>
                <w:szCs w:val="32"/>
              </w:rPr>
            </w:pPr>
            <w:r w:rsidDel="00000000" w:rsidR="00000000" w:rsidRPr="00000000">
              <w:rPr>
                <w:rFonts w:ascii="KaiTi" w:cs="KaiTi" w:eastAsia="KaiTi" w:hAnsi="KaiTi"/>
                <w:sz w:val="32"/>
                <w:szCs w:val="32"/>
                <w:rtl w:val="0"/>
              </w:rPr>
              <w:t xml:space="preserve">舟</w:t>
            </w:r>
            <w:r w:rsidDel="00000000" w:rsidR="00000000" w:rsidRPr="00000000">
              <w:rPr>
                <w:rFonts w:ascii="KaiTi" w:cs="KaiTi" w:eastAsia="KaiTi" w:hAnsi="KaiTi"/>
                <w:color w:val="333333"/>
                <w:sz w:val="32"/>
                <w:szCs w:val="32"/>
                <w:rtl w:val="0"/>
              </w:rPr>
              <w:t xml:space="preserve">            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highlight w:val="white"/>
                <w:rtl w:val="0"/>
              </w:rPr>
              <w:t xml:space="preserve">(color in the character with different colors to indicate the components)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57151</wp:posOffset>
                  </wp:positionV>
                  <wp:extent cx="538935" cy="492740"/>
                  <wp:effectExtent b="0" l="0" r="0" t="0"/>
                  <wp:wrapSquare wrapText="bothSides" distB="114300" distT="114300" distL="114300" distR="11430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935" cy="492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KaiTi" w:cs="KaiTi" w:eastAsia="KaiTi" w:hAnsi="KaiTi"/>
                <w:sz w:val="32"/>
                <w:szCs w:val="32"/>
              </w:rPr>
            </w:pPr>
            <w:r w:rsidDel="00000000" w:rsidR="00000000" w:rsidRPr="00000000">
              <w:rPr>
                <w:rFonts w:ascii="KaiTi" w:cs="KaiTi" w:eastAsia="KaiTi" w:hAnsi="KaiTi"/>
                <w:sz w:val="32"/>
                <w:szCs w:val="32"/>
                <w:highlight w:val="white"/>
                <w:rtl w:val="0"/>
              </w:rPr>
              <w:t xml:space="preserve">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KaiTi" w:cs="KaiTi" w:eastAsia="KaiTi" w:hAnsi="KaiTi"/>
                <w:sz w:val="48"/>
                <w:szCs w:val="48"/>
              </w:rPr>
            </w:pPr>
            <w:r w:rsidDel="00000000" w:rsidR="00000000" w:rsidRPr="00000000">
              <w:rPr>
                <w:rFonts w:ascii="KaiTi" w:cs="KaiTi" w:eastAsia="KaiTi" w:hAnsi="KaiTi"/>
                <w:sz w:val="48"/>
                <w:szCs w:val="48"/>
              </w:rPr>
              <w:drawing>
                <wp:inline distB="114300" distT="114300" distL="114300" distR="114300">
                  <wp:extent cx="5810250" cy="1041400"/>
                  <wp:effectExtent b="0" l="0" r="0" t="0"/>
                  <wp:docPr id="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1041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8175"/>
        <w:tblGridChange w:id="0">
          <w:tblGrid>
            <w:gridCol w:w="1185"/>
            <w:gridCol w:w="8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KaiTi" w:cs="KaiTi" w:eastAsia="KaiTi" w:hAnsi="KaiTi"/>
                <w:sz w:val="32"/>
                <w:szCs w:val="32"/>
              </w:rPr>
            </w:pPr>
            <w:r w:rsidDel="00000000" w:rsidR="00000000" w:rsidRPr="00000000">
              <w:rPr>
                <w:rFonts w:ascii="KaiTi" w:cs="KaiTi" w:eastAsia="KaiTi" w:hAnsi="KaiTi"/>
                <w:sz w:val="32"/>
                <w:szCs w:val="32"/>
                <w:rtl w:val="0"/>
              </w:rPr>
              <w:t xml:space="preserve">事情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shì qing - affair, matter, thing, business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KaiTi" w:cs="KaiTi" w:eastAsia="KaiTi" w:hAnsi="KaiTi"/>
                <w:sz w:val="60"/>
                <w:szCs w:val="60"/>
              </w:rPr>
            </w:pPr>
            <w:r w:rsidDel="00000000" w:rsidR="00000000" w:rsidRPr="00000000">
              <w:rPr>
                <w:rFonts w:ascii="KaiTi" w:cs="KaiTi" w:eastAsia="KaiTi" w:hAnsi="KaiTi"/>
                <w:sz w:val="60"/>
                <w:szCs w:val="60"/>
                <w:rtl w:val="0"/>
              </w:rPr>
              <w:t xml:space="preserve">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KaiTi" w:cs="KaiTi" w:eastAsia="KaiTi" w:hAnsi="KaiTi"/>
                <w:sz w:val="32"/>
                <w:szCs w:val="32"/>
              </w:rPr>
            </w:pPr>
            <w:r w:rsidDel="00000000" w:rsidR="00000000" w:rsidRPr="00000000">
              <w:rPr>
                <w:rFonts w:ascii="KaiTi" w:cs="KaiTi" w:eastAsia="KaiTi" w:hAnsi="KaiTi"/>
                <w:sz w:val="32"/>
                <w:szCs w:val="32"/>
                <w:rtl w:val="0"/>
              </w:rPr>
              <w:t xml:space="preserve">忄</w:t>
            </w:r>
            <w:r w:rsidDel="00000000" w:rsidR="00000000" w:rsidRPr="00000000">
              <w:rPr>
                <w:rFonts w:ascii="KaiTi" w:cs="KaiTi" w:eastAsia="KaiTi" w:hAnsi="KaiTi"/>
                <w:color w:val="333333"/>
                <w:sz w:val="32"/>
                <w:szCs w:val="32"/>
                <w:rtl w:val="0"/>
              </w:rPr>
              <w:t xml:space="preserve">            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highlight w:val="white"/>
                <w:rtl w:val="0"/>
              </w:rPr>
              <w:t xml:space="preserve">(color in the character with different colors to indicate the components)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47626</wp:posOffset>
                  </wp:positionV>
                  <wp:extent cx="576263" cy="583946"/>
                  <wp:effectExtent b="0" l="0" r="0" t="0"/>
                  <wp:wrapSquare wrapText="bothSides" distB="114300" distT="114300" distL="114300" distR="114300"/>
                  <wp:docPr id="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3" cy="58394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Fonts w:ascii="KaiTi" w:cs="KaiTi" w:eastAsia="KaiTi" w:hAnsi="KaiTi"/>
                <w:sz w:val="32"/>
                <w:szCs w:val="32"/>
                <w:rtl w:val="0"/>
              </w:rPr>
              <w:t xml:space="preserve">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KaiTi" w:cs="KaiTi" w:eastAsia="KaiTi" w:hAnsi="KaiTi"/>
                <w:sz w:val="48"/>
                <w:szCs w:val="48"/>
              </w:rPr>
            </w:pPr>
            <w:r w:rsidDel="00000000" w:rsidR="00000000" w:rsidRPr="00000000">
              <w:rPr>
                <w:rFonts w:ascii="KaiTi" w:cs="KaiTi" w:eastAsia="KaiTi" w:hAnsi="KaiTi"/>
                <w:sz w:val="48"/>
                <w:szCs w:val="48"/>
              </w:rPr>
              <w:drawing>
                <wp:inline distB="114300" distT="114300" distL="114300" distR="114300">
                  <wp:extent cx="5810250" cy="1041400"/>
                  <wp:effectExtent b="0" l="0" r="0" t="0"/>
                  <wp:docPr id="9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1041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KaiTi" w:cs="KaiTi" w:eastAsia="KaiTi" w:hAnsi="KaiT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Character Structure: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Chinese characters follow specific structure patterns. Recognizing these structures helps us become better readers in Chinese.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Match the characters to the correct structures by rewriting it in the space below each structure. </w:t>
      </w:r>
    </w:p>
    <w:p w:rsidR="00000000" w:rsidDel="00000000" w:rsidP="00000000" w:rsidRDefault="00000000" w:rsidRPr="00000000" w14:paraId="00000021">
      <w:pPr>
        <w:jc w:val="center"/>
        <w:rPr>
          <w:rFonts w:ascii="KaiTi" w:cs="KaiTi" w:eastAsia="KaiTi" w:hAnsi="KaiTi"/>
          <w:sz w:val="32"/>
          <w:szCs w:val="32"/>
        </w:rPr>
      </w:pPr>
      <w:r w:rsidDel="00000000" w:rsidR="00000000" w:rsidRPr="00000000">
        <w:rPr>
          <w:rFonts w:ascii="KaiTi" w:cs="KaiTi" w:eastAsia="KaiTi" w:hAnsi="KaiTi"/>
          <w:sz w:val="32"/>
          <w:szCs w:val="32"/>
          <w:rtl w:val="0"/>
        </w:rPr>
        <w:t xml:space="preserve">爬、划、船、情</w:t>
      </w:r>
    </w:p>
    <w:p w:rsidR="00000000" w:rsidDel="00000000" w:rsidP="00000000" w:rsidRDefault="00000000" w:rsidRPr="00000000" w14:paraId="00000022">
      <w:pPr>
        <w:rPr>
          <w:rFonts w:ascii="KaiTi" w:cs="KaiTi" w:eastAsia="KaiTi" w:hAnsi="KaiT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</w:rPr>
              <w:drawing>
                <wp:inline distB="19050" distT="19050" distL="19050" distR="19050">
                  <wp:extent cx="662720" cy="642938"/>
                  <wp:effectExtent b="0" l="0" r="0" t="0"/>
                  <wp:docPr id="1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 b="23427" l="42315" r="42281" t="5011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62720" cy="6429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KaiTi" w:cs="KaiTi" w:eastAsia="KaiTi" w:hAnsi="KaiT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</w:rPr>
              <w:drawing>
                <wp:inline distB="19050" distT="19050" distL="19050" distR="19050">
                  <wp:extent cx="667051" cy="716831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 b="23428" l="42314" r="42281" t="474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51" cy="7168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KaiTi" w:cs="KaiTi" w:eastAsia="KaiTi" w:hAnsi="KaiT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</w:rPr>
              <w:drawing>
                <wp:inline distB="19050" distT="19050" distL="19050" distR="19050">
                  <wp:extent cx="688256" cy="688256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 b="68050" l="24940" r="58668" t="28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56" cy="6882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KaiTi" w:cs="KaiTi" w:eastAsia="KaiTi" w:hAnsi="KaiT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</w:rPr>
              <w:drawing>
                <wp:inline distB="19050" distT="19050" distL="19050" distR="19050">
                  <wp:extent cx="701073" cy="669206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 b="68050" l="7906" r="74853" t="28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73" cy="6692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KaiTi" w:cs="KaiTi" w:eastAsia="KaiTi" w:hAnsi="KaiT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default"/>
      <w:footerReference r:id="rId2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KaiTi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rFonts w:ascii="KaiTi" w:cs="KaiTi" w:eastAsia="KaiTi" w:hAnsi="KaiTi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>
        <w:rFonts w:ascii="KaiTi" w:cs="KaiTi" w:eastAsia="KaiTi" w:hAnsi="KaiTi"/>
        <w:sz w:val="24"/>
        <w:szCs w:val="24"/>
      </w:rPr>
    </w:pPr>
    <w:r w:rsidDel="00000000" w:rsidR="00000000" w:rsidRPr="00000000">
      <w:rPr>
        <w:rFonts w:ascii="KaiTi" w:cs="KaiTi" w:eastAsia="KaiTi" w:hAnsi="KaiTi"/>
        <w:sz w:val="24"/>
        <w:szCs w:val="24"/>
        <w:rtl w:val="0"/>
      </w:rPr>
      <w:t xml:space="preserve">姓名：______________</w:t>
      <w:tab/>
      <w:tab/>
      <w:tab/>
      <w:t xml:space="preserve">作业</w:t>
      <w:tab/>
      <w:tab/>
      <w:tab/>
      <w:tab/>
      <w:t xml:space="preserve">日期：__年__月__日</w:t>
    </w:r>
  </w:p>
  <w:p w:rsidR="00000000" w:rsidDel="00000000" w:rsidP="00000000" w:rsidRDefault="00000000" w:rsidRPr="00000000" w14:paraId="00000033">
    <w:pPr>
      <w:widowControl w:val="0"/>
      <w:spacing w:line="240" w:lineRule="auto"/>
      <w:ind w:left="0" w:firstLine="0"/>
      <w:rPr>
        <w:rFonts w:ascii="KaiTi" w:cs="KaiTi" w:eastAsia="KaiTi" w:hAnsi="KaiT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Targeted Literacy Skills:  Identify characters configurations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.png"/><Relationship Id="rId10" Type="http://schemas.openxmlformats.org/officeDocument/2006/relationships/hyperlink" Target="https://www.yellowbridge.com/chinese/dictionary.php?searchMode=E&amp;word=boat" TargetMode="External"/><Relationship Id="rId21" Type="http://schemas.openxmlformats.org/officeDocument/2006/relationships/footer" Target="footer1.xml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ellowbridge.com/chinese/dictionary.php?searchMode=E&amp;word=row" TargetMode="External"/><Relationship Id="rId15" Type="http://schemas.openxmlformats.org/officeDocument/2006/relationships/image" Target="media/image4.png"/><Relationship Id="rId14" Type="http://schemas.openxmlformats.org/officeDocument/2006/relationships/image" Target="media/image6.png"/><Relationship Id="rId17" Type="http://schemas.openxmlformats.org/officeDocument/2006/relationships/image" Target="media/image8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image" Target="media/image7.png"/><Relationship Id="rId18" Type="http://schemas.openxmlformats.org/officeDocument/2006/relationships/header" Target="header1.xml"/><Relationship Id="rId7" Type="http://schemas.openxmlformats.org/officeDocument/2006/relationships/image" Target="media/image10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